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4596"/>
        <w:gridCol w:w="1603"/>
        <w:gridCol w:w="4569"/>
      </w:tblGrid>
      <w:tr w:rsidR="00F92C7E" w14:paraId="71D6998A" w14:textId="77777777" w:rsidTr="00F92C7E">
        <w:tc>
          <w:tcPr>
            <w:tcW w:w="4206" w:type="dxa"/>
          </w:tcPr>
          <w:p w14:paraId="0671C2A6" w14:textId="77777777" w:rsidR="0007295F" w:rsidRDefault="0007295F" w:rsidP="00585DA7">
            <w:pPr>
              <w:pStyle w:val="Geenafstand"/>
              <w:jc w:val="center"/>
              <w:rPr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D6CD42E" wp14:editId="3314E0AC">
                  <wp:extent cx="1990725" cy="962031"/>
                  <wp:effectExtent l="19050" t="0" r="9525" b="0"/>
                  <wp:docPr id="7" name="Afbeelding 7" descr="http://www.gedachtecoach.nl/images/n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dachtecoach.nl/images/n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72" cy="9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55451CB1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A8997" w14:textId="77777777" w:rsidR="0007295F" w:rsidRPr="00EC7BBA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NFG</w:t>
            </w:r>
          </w:p>
        </w:tc>
        <w:tc>
          <w:tcPr>
            <w:tcW w:w="4881" w:type="dxa"/>
          </w:tcPr>
          <w:p w14:paraId="2D2D5726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  <w:p w14:paraId="3F7518DB" w14:textId="4EBBFF76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Nederlandse Federatie voor </w:t>
            </w:r>
            <w:r w:rsidR="00570E79">
              <w:rPr>
                <w:rFonts w:cstheme="minorHAnsi"/>
              </w:rPr>
              <w:t>G</w:t>
            </w:r>
            <w:r w:rsidRPr="00894B05">
              <w:rPr>
                <w:rFonts w:cstheme="minorHAnsi"/>
              </w:rPr>
              <w:t>ezondheidszorg.</w:t>
            </w:r>
          </w:p>
          <w:p w14:paraId="0A47716A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</w:tc>
      </w:tr>
      <w:tr w:rsidR="00F92C7E" w14:paraId="5CB09032" w14:textId="77777777" w:rsidTr="00F92C7E">
        <w:tc>
          <w:tcPr>
            <w:tcW w:w="4206" w:type="dxa"/>
          </w:tcPr>
          <w:p w14:paraId="50CD3F83" w14:textId="77777777" w:rsidR="0007295F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14:paraId="6D0A7282" w14:textId="282B4E3F" w:rsidR="0007295F" w:rsidRPr="001C7538" w:rsidRDefault="00614C2B" w:rsidP="00585DA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6E3EC92" wp14:editId="30AD3274">
                  <wp:extent cx="2529840" cy="830853"/>
                  <wp:effectExtent l="0" t="0" r="3810" b="762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051" cy="83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7D0F9" w14:textId="77777777" w:rsidR="0007295F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681" w:type="dxa"/>
          </w:tcPr>
          <w:p w14:paraId="2678C217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AB9D6" w14:textId="740A12E3" w:rsidR="0007295F" w:rsidRDefault="00614C2B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RBCZ</w:t>
            </w:r>
          </w:p>
        </w:tc>
        <w:tc>
          <w:tcPr>
            <w:tcW w:w="4881" w:type="dxa"/>
          </w:tcPr>
          <w:p w14:paraId="7377F32C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  <w:p w14:paraId="5BB8D42C" w14:textId="180918FB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Registratie Beroepsbeoefenaren </w:t>
            </w:r>
            <w:r w:rsidR="00614C2B">
              <w:rPr>
                <w:rFonts w:cstheme="minorHAnsi"/>
              </w:rPr>
              <w:t>Complementaire Zorgsector</w:t>
            </w:r>
            <w:r w:rsidRPr="00894B05">
              <w:rPr>
                <w:rFonts w:cstheme="minorHAnsi"/>
              </w:rPr>
              <w:t>, is een registratie-instituut voor vakbekwame en goed opgeleide artsen en therapeuten in de complementaire of alternatieve zorgsector.</w:t>
            </w:r>
          </w:p>
        </w:tc>
      </w:tr>
      <w:tr w:rsidR="00F92C7E" w14:paraId="5CCCF677" w14:textId="77777777" w:rsidTr="00F92C7E">
        <w:tc>
          <w:tcPr>
            <w:tcW w:w="4206" w:type="dxa"/>
          </w:tcPr>
          <w:p w14:paraId="7C98C3CC" w14:textId="77777777" w:rsidR="0007295F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14:paraId="0B9C700F" w14:textId="77777777" w:rsidR="0007295F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C7538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1A021DE" wp14:editId="67401125">
                  <wp:extent cx="1908175" cy="561975"/>
                  <wp:effectExtent l="19050" t="0" r="0" b="0"/>
                  <wp:docPr id="3" name="Afbeelding 2" descr="http://www.zetjelevenweeropderails.nl/wp-content/uploads/2011/06/LSR-log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zetjelevenweeropderails.nl/wp-content/uploads/2011/06/LSR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83A82C" w14:textId="77777777" w:rsidR="0007295F" w:rsidRPr="001C7538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</w:tcPr>
          <w:p w14:paraId="54D766B7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C664D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LSR</w:t>
            </w:r>
          </w:p>
        </w:tc>
        <w:tc>
          <w:tcPr>
            <w:tcW w:w="4881" w:type="dxa"/>
          </w:tcPr>
          <w:p w14:paraId="333D806C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  <w:p w14:paraId="59749104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>Landelijk Steunpunt Rouw</w:t>
            </w:r>
          </w:p>
          <w:p w14:paraId="67EC21DD" w14:textId="5E80CB91" w:rsidR="0007295F" w:rsidRPr="00894B05" w:rsidRDefault="00570E79" w:rsidP="00585DA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7295F" w:rsidRPr="00894B05">
              <w:rPr>
                <w:rFonts w:cstheme="minorHAnsi"/>
              </w:rPr>
              <w:t>oorverwijsniveau 3</w:t>
            </w:r>
          </w:p>
          <w:p w14:paraId="68DC0C33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</w:tc>
      </w:tr>
      <w:tr w:rsidR="00F92C7E" w14:paraId="60598B16" w14:textId="77777777" w:rsidTr="00F92C7E">
        <w:tc>
          <w:tcPr>
            <w:tcW w:w="4206" w:type="dxa"/>
          </w:tcPr>
          <w:p w14:paraId="3E180953" w14:textId="77777777" w:rsidR="0007295F" w:rsidRDefault="0007295F" w:rsidP="00585DA7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FDEADEE" wp14:editId="3CC3561B">
                  <wp:extent cx="1714500" cy="1145286"/>
                  <wp:effectExtent l="19050" t="0" r="0" b="0"/>
                  <wp:docPr id="15" name="irc_mi" descr="http://www.inwijs.nl/files/attachments/news/afbeelding/crkbo-0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wijs.nl/files/attachments/news/afbeelding/crkbo-0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3B2A83AE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0A6B79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CRKBO</w:t>
            </w:r>
          </w:p>
          <w:p w14:paraId="4FC9E2D0" w14:textId="77777777" w:rsidR="0007295F" w:rsidRDefault="0007295F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1" w:type="dxa"/>
          </w:tcPr>
          <w:p w14:paraId="0F0F27F2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  <w:p w14:paraId="537C3559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>Centraal Register Kort Beroepsonderwijs (CRKBO).</w:t>
            </w:r>
          </w:p>
          <w:p w14:paraId="5F176747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Registratie 1 </w:t>
            </w:r>
          </w:p>
          <w:p w14:paraId="1FE207BB" w14:textId="77777777" w:rsidR="0007295F" w:rsidRPr="00894B05" w:rsidRDefault="0007295F" w:rsidP="00570E79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894B05">
              <w:rPr>
                <w:rFonts w:cstheme="minorHAnsi"/>
              </w:rPr>
              <w:t>Private onderwijsinstellingen die beroepsonderwijs aanbiedt</w:t>
            </w:r>
          </w:p>
          <w:p w14:paraId="3D4F4ADB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Registratie 2 </w:t>
            </w:r>
          </w:p>
          <w:p w14:paraId="25F776B2" w14:textId="77777777" w:rsidR="0007295F" w:rsidRPr="00894B05" w:rsidRDefault="0007295F" w:rsidP="00570E79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894B05">
              <w:rPr>
                <w:rFonts w:cstheme="minorHAnsi"/>
              </w:rPr>
              <w:t>Kwaliteitsregister voor zelfstandig werkend docent/trainer</w:t>
            </w:r>
          </w:p>
          <w:p w14:paraId="21915AEA" w14:textId="77777777" w:rsidR="0007295F" w:rsidRPr="00894B05" w:rsidRDefault="0007295F" w:rsidP="00585DA7">
            <w:pPr>
              <w:pStyle w:val="Geenafstand"/>
              <w:rPr>
                <w:rFonts w:cstheme="minorHAnsi"/>
              </w:rPr>
            </w:pPr>
          </w:p>
        </w:tc>
      </w:tr>
      <w:tr w:rsidR="00F92C7E" w14:paraId="0CE80F8F" w14:textId="77777777" w:rsidTr="00F92C7E">
        <w:tc>
          <w:tcPr>
            <w:tcW w:w="4206" w:type="dxa"/>
          </w:tcPr>
          <w:p w14:paraId="61DC9285" w14:textId="64E2B2F9" w:rsidR="00894B05" w:rsidRDefault="00894B05" w:rsidP="00585DA7">
            <w:pPr>
              <w:pStyle w:val="Geenafstand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4544D69" wp14:editId="34CAD88F">
                  <wp:extent cx="1956630" cy="1013460"/>
                  <wp:effectExtent l="0" t="0" r="5715" b="0"/>
                  <wp:docPr id="12" name="Afbeelding 12" descr="C:\Users\harri\AppData\Local\Microsoft\Windows\INetCache\Content.MSO\D44E9B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i\AppData\Local\Microsoft\Windows\INetCache\Content.MSO\D44E9B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15" cy="10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17BBB" w14:textId="5793F2F5" w:rsidR="00894B05" w:rsidRDefault="00894B05" w:rsidP="00585DA7">
            <w:pPr>
              <w:pStyle w:val="Geenafstand"/>
              <w:jc w:val="center"/>
              <w:rPr>
                <w:noProof/>
                <w:color w:val="0000FF"/>
              </w:rPr>
            </w:pPr>
          </w:p>
        </w:tc>
        <w:tc>
          <w:tcPr>
            <w:tcW w:w="1681" w:type="dxa"/>
          </w:tcPr>
          <w:p w14:paraId="1614B451" w14:textId="2157FA2D" w:rsidR="00894B05" w:rsidRDefault="00894B05" w:rsidP="00585DA7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SKJ registratie</w:t>
            </w:r>
          </w:p>
        </w:tc>
        <w:tc>
          <w:tcPr>
            <w:tcW w:w="4881" w:type="dxa"/>
          </w:tcPr>
          <w:p w14:paraId="446C8D9A" w14:textId="77777777" w:rsidR="00894B05" w:rsidRPr="00894B05" w:rsidRDefault="00894B05" w:rsidP="00894B05">
            <w:pPr>
              <w:pStyle w:val="Kop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94B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Registratie voor jeugd- en gezinsprofessionals</w:t>
            </w:r>
          </w:p>
          <w:p w14:paraId="335632CF" w14:textId="77777777" w:rsidR="00894B05" w:rsidRPr="00894B05" w:rsidRDefault="00894B05" w:rsidP="00585DA7">
            <w:pPr>
              <w:pStyle w:val="Geenafstand"/>
              <w:rPr>
                <w:rFonts w:cstheme="minorHAnsi"/>
              </w:rPr>
            </w:pPr>
          </w:p>
        </w:tc>
      </w:tr>
      <w:tr w:rsidR="00F92C7E" w:rsidRPr="00447C36" w14:paraId="2C4D0542" w14:textId="77777777" w:rsidTr="00F92C7E">
        <w:tc>
          <w:tcPr>
            <w:tcW w:w="4206" w:type="dxa"/>
          </w:tcPr>
          <w:p w14:paraId="6124DE4A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5E70AC60" w14:textId="77777777" w:rsidR="00894B05" w:rsidRDefault="00894B05" w:rsidP="004021B5">
            <w:pPr>
              <w:pStyle w:val="Geenafstand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08FAC473" wp14:editId="174F2A73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1409065</wp:posOffset>
                  </wp:positionV>
                  <wp:extent cx="1857375" cy="1857375"/>
                  <wp:effectExtent l="19050" t="0" r="9525" b="0"/>
                  <wp:wrapNone/>
                  <wp:docPr id="21" name="Afbeelding 21" descr="http://www.cjglandvancuijk.nl/upload/image/ckfinder/5001/images/kie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jglandvancuijk.nl/upload/image/ckfinder/5001/images/kie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7C36">
              <w:rPr>
                <w:noProof/>
                <w:color w:val="0000FF"/>
              </w:rPr>
              <w:drawing>
                <wp:inline distT="0" distB="0" distL="0" distR="0" wp14:anchorId="531C39DE" wp14:editId="7CE4ED69">
                  <wp:extent cx="1047830" cy="1080000"/>
                  <wp:effectExtent l="19050" t="0" r="0" b="0"/>
                  <wp:docPr id="5" name="irc_mi" descr="http://kinderpraktijkgrondig.files.wordpress.com/2012/12/rots-en-water-logo-met-teks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inderpraktijkgrondig.files.wordpress.com/2012/12/rots-en-water-logo-met-teks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3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2391C381" w14:textId="77777777" w:rsidR="00894B05" w:rsidRDefault="00894B05" w:rsidP="004021B5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60388" w14:textId="77777777" w:rsidR="00894B05" w:rsidRDefault="00894B05" w:rsidP="004021B5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Rots en Water </w:t>
            </w:r>
          </w:p>
        </w:tc>
        <w:tc>
          <w:tcPr>
            <w:tcW w:w="4881" w:type="dxa"/>
          </w:tcPr>
          <w:p w14:paraId="43C23FD0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  <w:lang w:val="en-GB"/>
              </w:rPr>
            </w:pPr>
          </w:p>
          <w:p w14:paraId="0E16EC60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  <w:lang w:val="en-GB"/>
              </w:rPr>
            </w:pPr>
            <w:r w:rsidRPr="00894B05">
              <w:rPr>
                <w:rFonts w:cstheme="minorHAnsi"/>
                <w:szCs w:val="20"/>
                <w:lang w:val="en-GB"/>
              </w:rPr>
              <w:t>Basis trainer</w:t>
            </w:r>
          </w:p>
          <w:p w14:paraId="2076E23D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  <w:lang w:val="en-GB"/>
              </w:rPr>
            </w:pPr>
            <w:r w:rsidRPr="00894B05">
              <w:rPr>
                <w:rFonts w:cstheme="minorHAnsi"/>
                <w:szCs w:val="20"/>
                <w:lang w:val="en-GB"/>
              </w:rPr>
              <w:t>Advanced Trainer</w:t>
            </w:r>
          </w:p>
          <w:p w14:paraId="0BD1FCF4" w14:textId="3B656E0C" w:rsidR="00894B05" w:rsidRPr="00894B05" w:rsidRDefault="00894B05" w:rsidP="004021B5">
            <w:pPr>
              <w:pStyle w:val="Geenafstand"/>
              <w:rPr>
                <w:rFonts w:cstheme="minorHAnsi"/>
                <w:szCs w:val="20"/>
                <w:lang w:val="en-GB"/>
              </w:rPr>
            </w:pPr>
            <w:r w:rsidRPr="00894B05">
              <w:rPr>
                <w:rFonts w:cstheme="minorHAnsi"/>
                <w:szCs w:val="20"/>
                <w:lang w:val="en-GB"/>
              </w:rPr>
              <w:t xml:space="preserve">Train de Trainer ´Master </w:t>
            </w:r>
            <w:r w:rsidR="00570E79">
              <w:rPr>
                <w:rFonts w:cstheme="minorHAnsi"/>
                <w:szCs w:val="20"/>
                <w:lang w:val="en-GB"/>
              </w:rPr>
              <w:t>Instructor</w:t>
            </w:r>
            <w:r w:rsidRPr="00894B05">
              <w:rPr>
                <w:rFonts w:cstheme="minorHAnsi"/>
                <w:szCs w:val="20"/>
                <w:lang w:val="en-GB"/>
              </w:rPr>
              <w:t>´</w:t>
            </w:r>
          </w:p>
          <w:p w14:paraId="11E1D85D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 xml:space="preserve">ASS (autisme) trainer </w:t>
            </w:r>
          </w:p>
          <w:p w14:paraId="20361259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>Trainer focus op meisjes en vrouwen</w:t>
            </w:r>
          </w:p>
          <w:p w14:paraId="556A9A67" w14:textId="48B3368C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 xml:space="preserve">Trainer </w:t>
            </w:r>
            <w:r w:rsidR="00570E79">
              <w:rPr>
                <w:rFonts w:cstheme="minorHAnsi"/>
                <w:szCs w:val="20"/>
              </w:rPr>
              <w:t xml:space="preserve">Rots en Water </w:t>
            </w:r>
            <w:r w:rsidRPr="00894B05">
              <w:rPr>
                <w:rFonts w:cstheme="minorHAnsi"/>
                <w:szCs w:val="20"/>
              </w:rPr>
              <w:t xml:space="preserve">Basisschool </w:t>
            </w:r>
          </w:p>
          <w:p w14:paraId="75B2327D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>Trainer Fysieke beperking</w:t>
            </w:r>
          </w:p>
          <w:p w14:paraId="5047D3C7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>Trainer R&amp;W Psychosociaal trauma</w:t>
            </w:r>
          </w:p>
          <w:p w14:paraId="6E94688F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>Trainer R&amp;W in gezinnen</w:t>
            </w:r>
          </w:p>
          <w:p w14:paraId="4E7C2C09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  <w:r w:rsidRPr="00894B05">
              <w:rPr>
                <w:rFonts w:cstheme="minorHAnsi"/>
                <w:szCs w:val="20"/>
              </w:rPr>
              <w:t>Trainer R&amp;W SBO</w:t>
            </w:r>
          </w:p>
          <w:p w14:paraId="0CB2394D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</w:p>
        </w:tc>
      </w:tr>
      <w:tr w:rsidR="00F92C7E" w14:paraId="2FB5934B" w14:textId="77777777" w:rsidTr="00F92C7E">
        <w:tc>
          <w:tcPr>
            <w:tcW w:w="4206" w:type="dxa"/>
          </w:tcPr>
          <w:p w14:paraId="21CF76FE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2F14A2B9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45B372BE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1045AD35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5C1276FC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4B6B8C3F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77F01989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</w:tc>
        <w:tc>
          <w:tcPr>
            <w:tcW w:w="1681" w:type="dxa"/>
          </w:tcPr>
          <w:p w14:paraId="51109601" w14:textId="77777777" w:rsidR="00894B05" w:rsidRDefault="00894B05" w:rsidP="004021B5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77A4F" w14:textId="77777777" w:rsidR="00894B05" w:rsidRDefault="00894B05" w:rsidP="004021B5">
            <w:pPr>
              <w:pStyle w:val="Geenafsta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KIES © </w:t>
            </w:r>
          </w:p>
        </w:tc>
        <w:tc>
          <w:tcPr>
            <w:tcW w:w="4881" w:type="dxa"/>
          </w:tcPr>
          <w:p w14:paraId="2AFBE94A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</w:p>
          <w:p w14:paraId="1D318564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Kind In Echtscheiding Situaties </w:t>
            </w:r>
          </w:p>
          <w:p w14:paraId="0FD70813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>Om veel problemen voor kind, ouders en maatschappij te voorkomen is er KIES.</w:t>
            </w:r>
          </w:p>
          <w:p w14:paraId="475D83F7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>KIES(t u ook) voor het Kind?</w:t>
            </w:r>
          </w:p>
          <w:p w14:paraId="699C6402" w14:textId="77777777" w:rsidR="00894B05" w:rsidRPr="00894B05" w:rsidRDefault="00894B05" w:rsidP="004021B5">
            <w:pPr>
              <w:pStyle w:val="Geenafstand"/>
              <w:rPr>
                <w:rFonts w:cstheme="minorHAnsi"/>
                <w:szCs w:val="20"/>
              </w:rPr>
            </w:pPr>
          </w:p>
        </w:tc>
      </w:tr>
      <w:tr w:rsidR="00F92C7E" w:rsidRPr="00894B05" w14:paraId="2A368361" w14:textId="77777777" w:rsidTr="00F92C7E">
        <w:tc>
          <w:tcPr>
            <w:tcW w:w="4206" w:type="dxa"/>
          </w:tcPr>
          <w:p w14:paraId="63E073AB" w14:textId="77777777" w:rsidR="00894B05" w:rsidRDefault="00894B05" w:rsidP="004021B5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574C755" wp14:editId="1C100131">
                  <wp:extent cx="1238250" cy="1238250"/>
                  <wp:effectExtent l="19050" t="0" r="0" b="0"/>
                  <wp:docPr id="24" name="irc_mi" descr="https://encrypted-tbn3.gstatic.com/images?q=tbn:ANd9GcSNi4Gq2fhYICMo2oXz5ybnJxZb25sFvag2lDaahjk7jo7_1APWp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Ni4Gq2fhYICMo2oXz5ybnJxZb25sFvag2lDaahjk7jo7_1APWp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34C255A4" w14:textId="77777777" w:rsidR="00894B05" w:rsidRPr="00C21C09" w:rsidRDefault="00894B05" w:rsidP="004021B5">
            <w:pPr>
              <w:rPr>
                <w:sz w:val="24"/>
                <w:szCs w:val="24"/>
              </w:rPr>
            </w:pPr>
          </w:p>
          <w:p w14:paraId="1E5C4B59" w14:textId="77777777" w:rsidR="00894B05" w:rsidRPr="00C21C09" w:rsidRDefault="00894B05" w:rsidP="004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C09">
              <w:rPr>
                <w:rFonts w:ascii="Times New Roman" w:hAnsi="Times New Roman" w:cs="Times New Roman"/>
                <w:sz w:val="24"/>
                <w:szCs w:val="24"/>
              </w:rPr>
              <w:t>Ik leer anders ©</w:t>
            </w:r>
          </w:p>
        </w:tc>
        <w:tc>
          <w:tcPr>
            <w:tcW w:w="4881" w:type="dxa"/>
          </w:tcPr>
          <w:p w14:paraId="55C355D8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</w:p>
          <w:p w14:paraId="41C1285E" w14:textId="77777777" w:rsidR="00894B05" w:rsidRPr="00894B05" w:rsidRDefault="00894B05" w:rsidP="004021B5">
            <w:pPr>
              <w:pStyle w:val="Geenafstand"/>
              <w:rPr>
                <w:rFonts w:cstheme="minorHAnsi"/>
              </w:rPr>
            </w:pPr>
            <w:r w:rsidRPr="00894B05">
              <w:rPr>
                <w:rFonts w:cstheme="minorHAnsi"/>
              </w:rPr>
              <w:t xml:space="preserve">Als je een beelddenker bent, dan is het belangrijk dat je weet hoe je hier goed mee omgaat. </w:t>
            </w:r>
            <w:proofErr w:type="spellStart"/>
            <w:r w:rsidRPr="00894B05">
              <w:rPr>
                <w:rFonts w:cstheme="minorHAnsi"/>
              </w:rPr>
              <w:t>Beelddenken</w:t>
            </w:r>
            <w:proofErr w:type="spellEnd"/>
            <w:r w:rsidRPr="00894B05">
              <w:rPr>
                <w:rFonts w:cstheme="minorHAnsi"/>
              </w:rPr>
              <w:t xml:space="preserve"> is een kracht als je deze goed gebruikt! Doordat het onderwijs in ons land wel heel ‘talig’ wordt aangeboden, wordt er wel iets van jouw zelfstandigheid en handigheid gevraagd. </w:t>
            </w:r>
          </w:p>
        </w:tc>
      </w:tr>
      <w:tr w:rsidR="00F92C7E" w:rsidRPr="00894B05" w14:paraId="0FA4530A" w14:textId="77777777" w:rsidTr="00F92C7E">
        <w:tc>
          <w:tcPr>
            <w:tcW w:w="4206" w:type="dxa"/>
          </w:tcPr>
          <w:p w14:paraId="10543EA4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47BD905C" w14:textId="62553323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30269DA" wp14:editId="01B95224">
                  <wp:extent cx="2316480" cy="812972"/>
                  <wp:effectExtent l="0" t="0" r="7620" b="6350"/>
                  <wp:docPr id="13" name="Afbeelding 13" descr="C:\Users\harri\AppData\Local\Microsoft\Windows\INetCache\Content.MSO\35013F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rri\AppData\Local\Microsoft\Windows\INetCache\Content.MSO\35013F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16" cy="8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42B4A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651646EE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3C66A405" w14:textId="77777777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  <w:p w14:paraId="111D2A04" w14:textId="22AC05C9" w:rsidR="00894B05" w:rsidRDefault="00894B05" w:rsidP="004021B5">
            <w:pPr>
              <w:pStyle w:val="Geenafstand"/>
              <w:jc w:val="center"/>
              <w:rPr>
                <w:noProof/>
                <w:color w:val="0000FF"/>
              </w:rPr>
            </w:pPr>
          </w:p>
        </w:tc>
        <w:tc>
          <w:tcPr>
            <w:tcW w:w="1681" w:type="dxa"/>
          </w:tcPr>
          <w:p w14:paraId="78C0A53C" w14:textId="77777777" w:rsidR="00894B05" w:rsidRDefault="00894B05" w:rsidP="004021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18890" w14:textId="0AEF2384" w:rsidR="00894B05" w:rsidRDefault="00894B05" w:rsidP="004021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KIWA Zorg</w:t>
            </w:r>
          </w:p>
        </w:tc>
        <w:tc>
          <w:tcPr>
            <w:tcW w:w="4881" w:type="dxa"/>
          </w:tcPr>
          <w:p w14:paraId="07527CCF" w14:textId="77777777" w:rsidR="00894B05" w:rsidRPr="00894B05" w:rsidRDefault="00894B05" w:rsidP="00894B05">
            <w:pPr>
              <w:rPr>
                <w:rFonts w:cstheme="minorHAnsi"/>
              </w:rPr>
            </w:pPr>
          </w:p>
          <w:p w14:paraId="3540BD20" w14:textId="5B679204" w:rsidR="00894B05" w:rsidRPr="00894B05" w:rsidRDefault="00894B05" w:rsidP="00894B05">
            <w:pPr>
              <w:rPr>
                <w:rFonts w:cstheme="minorHAnsi"/>
              </w:rPr>
            </w:pPr>
            <w:r w:rsidRPr="00894B05">
              <w:rPr>
                <w:rFonts w:cstheme="minorHAnsi"/>
              </w:rPr>
              <w:t>Kwaliteitskeurmerk voor zelfstandige ondernemers in de zorg</w:t>
            </w:r>
          </w:p>
        </w:tc>
      </w:tr>
      <w:tr w:rsidR="00F92C7E" w:rsidRPr="00894B05" w14:paraId="04093CB8" w14:textId="77777777" w:rsidTr="00F92C7E">
        <w:tc>
          <w:tcPr>
            <w:tcW w:w="4206" w:type="dxa"/>
          </w:tcPr>
          <w:p w14:paraId="3AE03E17" w14:textId="1FFC5A57" w:rsidR="00F92C7E" w:rsidRDefault="00F92C7E" w:rsidP="004021B5">
            <w:pPr>
              <w:pStyle w:val="Geenafstand"/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55F359F" wp14:editId="15A374D9">
                  <wp:extent cx="1287780" cy="1287780"/>
                  <wp:effectExtent l="0" t="0" r="7620" b="0"/>
                  <wp:docPr id="1" name="Afbeelding 1" descr="Home - Bi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Bi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47BABBDE" w14:textId="2E554A78" w:rsidR="00F92C7E" w:rsidRDefault="00F92C7E" w:rsidP="004021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BivT</w:t>
            </w:r>
          </w:p>
        </w:tc>
        <w:tc>
          <w:tcPr>
            <w:tcW w:w="4881" w:type="dxa"/>
          </w:tcPr>
          <w:p w14:paraId="19F737F3" w14:textId="77777777" w:rsidR="00F92C7E" w:rsidRDefault="00F92C7E" w:rsidP="00894B05">
            <w:pPr>
              <w:rPr>
                <w:rFonts w:cstheme="minorHAnsi"/>
              </w:rPr>
            </w:pPr>
            <w:r>
              <w:rPr>
                <w:rFonts w:cstheme="minorHAnsi"/>
              </w:rPr>
              <w:t>EMDR Volwassenen</w:t>
            </w:r>
          </w:p>
          <w:p w14:paraId="61C60060" w14:textId="427D969C" w:rsidR="00F92C7E" w:rsidRPr="00894B05" w:rsidRDefault="00F92C7E" w:rsidP="00894B05">
            <w:pPr>
              <w:rPr>
                <w:rFonts w:cstheme="minorHAnsi"/>
              </w:rPr>
            </w:pPr>
            <w:r>
              <w:rPr>
                <w:rFonts w:cstheme="minorHAnsi"/>
              </w:rPr>
              <w:t>EMDR Kinderen-Jeugd</w:t>
            </w:r>
          </w:p>
        </w:tc>
      </w:tr>
      <w:tr w:rsidR="00F92C7E" w:rsidRPr="00F92C7E" w14:paraId="64F38603" w14:textId="77777777" w:rsidTr="00F92C7E">
        <w:tc>
          <w:tcPr>
            <w:tcW w:w="4206" w:type="dxa"/>
          </w:tcPr>
          <w:p w14:paraId="5FCDFF7F" w14:textId="0D8077D0" w:rsidR="00F92C7E" w:rsidRDefault="00F92C7E" w:rsidP="004021B5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BFB5FB" wp14:editId="3318A9C8">
                  <wp:extent cx="1950720" cy="1382492"/>
                  <wp:effectExtent l="0" t="0" r="0" b="825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622" cy="139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7CCF97A1" w14:textId="11170D04" w:rsidR="00F92C7E" w:rsidRDefault="00F92C7E" w:rsidP="004021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TCTSY</w:t>
            </w:r>
          </w:p>
        </w:tc>
        <w:tc>
          <w:tcPr>
            <w:tcW w:w="4881" w:type="dxa"/>
          </w:tcPr>
          <w:p w14:paraId="42F8FC4A" w14:textId="730D31D9" w:rsidR="00F92C7E" w:rsidRPr="00F92C7E" w:rsidRDefault="00F92C7E" w:rsidP="00894B05">
            <w:pPr>
              <w:rPr>
                <w:rFonts w:cstheme="minorHAnsi"/>
                <w:lang w:val="en-AU"/>
              </w:rPr>
            </w:pPr>
            <w:r w:rsidRPr="00F92C7E">
              <w:rPr>
                <w:rFonts w:cstheme="minorHAnsi"/>
                <w:lang w:val="en-AU"/>
              </w:rPr>
              <w:t xml:space="preserve">Trauma Centre Trauma </w:t>
            </w:r>
            <w:proofErr w:type="spellStart"/>
            <w:r w:rsidRPr="00F92C7E">
              <w:rPr>
                <w:rFonts w:cstheme="minorHAnsi"/>
                <w:lang w:val="en-AU"/>
              </w:rPr>
              <w:t>Sensitieve</w:t>
            </w:r>
            <w:proofErr w:type="spellEnd"/>
            <w:r w:rsidRPr="00F92C7E">
              <w:rPr>
                <w:rFonts w:cstheme="minorHAnsi"/>
                <w:lang w:val="en-AU"/>
              </w:rPr>
              <w:t xml:space="preserve"> Y</w:t>
            </w:r>
            <w:r>
              <w:rPr>
                <w:rFonts w:cstheme="minorHAnsi"/>
                <w:lang w:val="en-AU"/>
              </w:rPr>
              <w:t>oga</w:t>
            </w:r>
          </w:p>
        </w:tc>
      </w:tr>
      <w:tr w:rsidR="00F92C7E" w:rsidRPr="00F92C7E" w14:paraId="66C30827" w14:textId="77777777" w:rsidTr="00F92C7E">
        <w:tc>
          <w:tcPr>
            <w:tcW w:w="4206" w:type="dxa"/>
          </w:tcPr>
          <w:p w14:paraId="3D34C4FD" w14:textId="314533FB" w:rsidR="00F92C7E" w:rsidRDefault="00F92C7E" w:rsidP="004021B5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652A72" wp14:editId="260DD89A">
                  <wp:extent cx="2776367" cy="861060"/>
                  <wp:effectExtent l="0" t="0" r="5080" b="0"/>
                  <wp:docPr id="9" name="Afbeelding 9" descr="Home - Somatic Experiencing®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 - Somatic Experiencing®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03" cy="8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14:paraId="2C75F6B4" w14:textId="3CA29A85" w:rsidR="00F92C7E" w:rsidRDefault="00F92C7E" w:rsidP="004021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4881" w:type="dxa"/>
          </w:tcPr>
          <w:p w14:paraId="4486143C" w14:textId="17E7F2AE" w:rsidR="00F92C7E" w:rsidRPr="00F92C7E" w:rsidRDefault="00F92C7E" w:rsidP="00894B05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Somatic Experiencing </w:t>
            </w:r>
          </w:p>
        </w:tc>
      </w:tr>
    </w:tbl>
    <w:p w14:paraId="00BFC120" w14:textId="57608D57" w:rsidR="00894B05" w:rsidRPr="00F92C7E" w:rsidRDefault="00894B05">
      <w:pPr>
        <w:rPr>
          <w:lang w:val="en-AU"/>
        </w:rPr>
      </w:pPr>
    </w:p>
    <w:p w14:paraId="2E1B1C99" w14:textId="77777777" w:rsidR="00894B05" w:rsidRPr="00F92C7E" w:rsidRDefault="00894B05">
      <w:pPr>
        <w:rPr>
          <w:lang w:val="en-AU"/>
        </w:rPr>
      </w:pPr>
    </w:p>
    <w:p w14:paraId="394285C3" w14:textId="3A11BBFD" w:rsidR="0007295F" w:rsidRPr="00F92C7E" w:rsidRDefault="0007295F" w:rsidP="0007295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AU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E2BC502" wp14:editId="403188BC">
            <wp:extent cx="5143500" cy="2000250"/>
            <wp:effectExtent l="0" t="0" r="0" b="0"/>
            <wp:docPr id="6" name="Afbeelding 6" descr="Afbeeldingsresultaat voor wmo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wmo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A975" w14:textId="3822D176" w:rsidR="00894B05" w:rsidRPr="00F92C7E" w:rsidRDefault="00894B05" w:rsidP="0007295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AU"/>
        </w:rPr>
      </w:pPr>
    </w:p>
    <w:p w14:paraId="2ACA5B2F" w14:textId="67F8F02B" w:rsidR="00894B05" w:rsidRPr="0007295F" w:rsidRDefault="00894B05" w:rsidP="0007295F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</w:rPr>
      </w:pPr>
    </w:p>
    <w:p w14:paraId="48125691" w14:textId="77777777" w:rsidR="0007295F" w:rsidRPr="00447C36" w:rsidRDefault="0007295F"/>
    <w:sectPr w:rsidR="0007295F" w:rsidRPr="00447C36" w:rsidSect="00447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616E"/>
    <w:multiLevelType w:val="multilevel"/>
    <w:tmpl w:val="FA2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44166"/>
    <w:multiLevelType w:val="multilevel"/>
    <w:tmpl w:val="62A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D4FC1"/>
    <w:multiLevelType w:val="hybridMultilevel"/>
    <w:tmpl w:val="83108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42759">
    <w:abstractNumId w:val="0"/>
  </w:num>
  <w:num w:numId="2" w16cid:durableId="174461672">
    <w:abstractNumId w:val="1"/>
  </w:num>
  <w:num w:numId="3" w16cid:durableId="26465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A"/>
    <w:rsid w:val="00002252"/>
    <w:rsid w:val="0007295F"/>
    <w:rsid w:val="00076B6F"/>
    <w:rsid w:val="000A2D10"/>
    <w:rsid w:val="000D551D"/>
    <w:rsid w:val="001104FE"/>
    <w:rsid w:val="001732E2"/>
    <w:rsid w:val="001A0ED9"/>
    <w:rsid w:val="001C7538"/>
    <w:rsid w:val="00224C6A"/>
    <w:rsid w:val="002828BE"/>
    <w:rsid w:val="002B015F"/>
    <w:rsid w:val="00313379"/>
    <w:rsid w:val="003E23EE"/>
    <w:rsid w:val="004139B8"/>
    <w:rsid w:val="00447C36"/>
    <w:rsid w:val="0045154F"/>
    <w:rsid w:val="0045653E"/>
    <w:rsid w:val="004624E2"/>
    <w:rsid w:val="004816DD"/>
    <w:rsid w:val="00492341"/>
    <w:rsid w:val="004A07AF"/>
    <w:rsid w:val="004B13C7"/>
    <w:rsid w:val="00561CCD"/>
    <w:rsid w:val="00570E79"/>
    <w:rsid w:val="00592A10"/>
    <w:rsid w:val="005B1F85"/>
    <w:rsid w:val="00614C2B"/>
    <w:rsid w:val="00654E25"/>
    <w:rsid w:val="00762946"/>
    <w:rsid w:val="00773CF8"/>
    <w:rsid w:val="007D68AB"/>
    <w:rsid w:val="007F67D0"/>
    <w:rsid w:val="00812B3A"/>
    <w:rsid w:val="0085118E"/>
    <w:rsid w:val="0087616B"/>
    <w:rsid w:val="00894B05"/>
    <w:rsid w:val="00905B2A"/>
    <w:rsid w:val="009205BC"/>
    <w:rsid w:val="009328EB"/>
    <w:rsid w:val="00994654"/>
    <w:rsid w:val="00994C50"/>
    <w:rsid w:val="009C07C6"/>
    <w:rsid w:val="009D65F2"/>
    <w:rsid w:val="009D714F"/>
    <w:rsid w:val="00AB31EA"/>
    <w:rsid w:val="00B95B70"/>
    <w:rsid w:val="00BD5565"/>
    <w:rsid w:val="00BD5F63"/>
    <w:rsid w:val="00C21C09"/>
    <w:rsid w:val="00C44325"/>
    <w:rsid w:val="00C44C85"/>
    <w:rsid w:val="00C952C3"/>
    <w:rsid w:val="00CE5F2D"/>
    <w:rsid w:val="00DC2DBA"/>
    <w:rsid w:val="00DC4067"/>
    <w:rsid w:val="00E37519"/>
    <w:rsid w:val="00EA1272"/>
    <w:rsid w:val="00EC7BBA"/>
    <w:rsid w:val="00F73543"/>
    <w:rsid w:val="00F754C6"/>
    <w:rsid w:val="00F92C7E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3510"/>
  <w15:docId w15:val="{3D73CBB0-4CC3-4979-8A0F-DEA4B41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4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BB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7BB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47C3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text">
    <w:name w:val="introtext"/>
    <w:basedOn w:val="Standaard"/>
    <w:rsid w:val="00C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21C0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2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single" w:sz="6" w:space="0" w:color="E0E0E0"/>
          </w:divBdr>
          <w:divsChild>
            <w:div w:id="1479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45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788">
                      <w:marLeft w:val="0"/>
                      <w:marRight w:val="8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5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5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8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73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8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5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9959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410">
          <w:marLeft w:val="0"/>
          <w:marRight w:val="0"/>
          <w:marTop w:val="0"/>
          <w:marBottom w:val="0"/>
          <w:divBdr>
            <w:top w:val="single" w:sz="2" w:space="0" w:color="FF9900"/>
            <w:left w:val="single" w:sz="2" w:space="0" w:color="FF9900"/>
            <w:bottom w:val="single" w:sz="2" w:space="0" w:color="FF9900"/>
            <w:right w:val="single" w:sz="2" w:space="0" w:color="FF9900"/>
          </w:divBdr>
          <w:divsChild>
            <w:div w:id="175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docid=dE1_ufqePNPMuM&amp;tbnid=zVNo3XYf6vc4ZM:&amp;ved=&amp;url=http://www.inwijs.nl/show-news/2012-03-14/inwijs-opgenomen-in-centraal-register-kort-beroepsonderwijs/&amp;ei=GW9lUqywGMbt4gT36YGACA&amp;psig=AFQjCNF0W3UFJPsTzkQsfGnnFBUhMyJzzw&amp;ust=1382465689844058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www.google.nl/url?sa=i&amp;rct=j&amp;q=&amp;esrc=s&amp;frm=1&amp;source=images&amp;cd=&amp;docid=8kqLlVdfPBATkM&amp;tbnid=Knh3qfQAPZWVRM:&amp;ved=0CAUQjRw&amp;url=http://www.google.nl/url?sa%3Di%26rct%3Dj%26q%3D%26esrc%3Ds%26frm%3D1%26source%3Dimages%26cd%3D%26cad%3Drja%26docid%3D8kqLlVdfPBATkM%26tbnid%3DKnh3qfQAPZWVRM:%26ved%3D%26url%3Dhttp%3A%2F%2Fkinderpraktijkgrondig.wordpress.com%2Ftrainingen-rots-en-water%2F%26ei%3DsHBlUsq3O4-Q4gTQjoCYCA%26bvm%3Dbv.54934254,d.bGE%26psig%3DAFQjCNG01k9m41siWn3lEMyqIMQVQAidEQ%26ust%3D1382466097430100&amp;ei=z3BlUvjeKIOb0AWE_4Bo&amp;bvm=bv.54934254,d.bGE&amp;psig=AFQjCNG01k9m41siWn3lEMyqIMQVQAidEQ&amp;ust=138246609743010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google.nl/url?sa=i&amp;rct=j&amp;q=&amp;esrc=s&amp;source=images&amp;cd=&amp;cad=rja&amp;uact=8&amp;ved=0ahUKEwjm8pj8t6vUAhWDZVAKHcqKC5QQjRwIBw&amp;url=http%3A%2F%2Fwww.zorgkeus.nl%2Fzorgverzekering%2Fwijzigingen-in-de-wmo-per-2015&amp;psig=AFQjCNHtU71na4515JZUfcCEEFWgTbLoNw&amp;ust=14969146793882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nl/url?sa=i&amp;rct=j&amp;q=&amp;esrc=s&amp;frm=1&amp;source=images&amp;cd=&amp;docid=LZqvF1d36x4_5M&amp;tbnid=MnNTGk48KIkG3M:&amp;ved=&amp;url=http://www.dekickvanhetkunnen.nl/ik-leer-anders/&amp;ei=D3NlUv3wFquX5ASzxoDYBw&amp;bvm=bv.54934254,d.bGE&amp;psig=AFQjCNFh8o32Ubs0Mp6bd9sBm6PDi8cNgg&amp;ust=13824667039271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Hariette2</dc:creator>
  <cp:lastModifiedBy>Harriette Modderman</cp:lastModifiedBy>
  <cp:revision>2</cp:revision>
  <dcterms:created xsi:type="dcterms:W3CDTF">2022-11-24T10:32:00Z</dcterms:created>
  <dcterms:modified xsi:type="dcterms:W3CDTF">2022-11-24T10:32:00Z</dcterms:modified>
</cp:coreProperties>
</file>